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rPr>
          <w:rFonts w:ascii="黑体" w:hAnsi="黑体" w:eastAsia="黑体"/>
          <w:b/>
        </w:rPr>
        <w:t>中冷器铝钎焊泄漏预防与焊接质量控制</w:t>
      </w:r>
    </w:p>
    <w:p>
      <w:pPr>
        <w:pStyle w:val="Heading2"/>
        <w:jc w:val="left"/>
      </w:pPr>
      <w:r>
        <w:rPr>
          <w:rFonts w:ascii="黑体" w:hAnsi="黑体" w:eastAsia="黑体"/>
        </w:rPr>
        <w:t>一、引言</w:t>
      </w:r>
    </w:p>
    <w:p>
      <w:pPr>
        <w:jc w:val="left"/>
      </w:pPr>
      <w:r>
        <w:rPr>
          <w:rFonts w:ascii="黑体" w:hAnsi="黑体" w:eastAsia="黑体"/>
          <w:sz w:val="22"/>
        </w:rPr>
        <w:t>中冷器是涡轮增压发动机的关键部件，功能是冷却压气机出口的高温压缩空气，提高进气密度、改善燃烧效率。中冷器通常由铝合金扁管、翅片、集管和侧板组成，扁管与翅片之间、扁管与集管之间通过钎焊工艺连接形成密闭的气道。钎焊质量直接决定中冷器的密封性能、散热效率和使用寿命。</w:t>
      </w:r>
    </w:p>
    <w:p>
      <w:pPr>
        <w:jc w:val="left"/>
      </w:pPr>
      <w:r>
        <w:rPr>
          <w:rFonts w:ascii="黑体" w:hAnsi="黑体" w:eastAsia="黑体"/>
          <w:sz w:val="22"/>
        </w:rPr>
        <w:t>中冷器工作环境苛刻，进气温度可达150～200℃，内部气压0.2～0.4MPa，还需承受发动机振动和热循环交变载荷。钎焊泄漏是中冷器售后失效的主要模式，行业统计显示中冷器售后故障中约50%～60%与钎焊泄漏有关。AWS C3.13M/C3.13-2026标准对铝合金可控气氛钎焊（CAB）的钎料厚度、钎剂载荷、温度曲线和缺陷验收提出了系统要求。本文围绕中冷器铝钎焊泄漏预防与焊接质量控制展开分析，涵盖中冷器结构与钎焊工艺、泄漏成因分析、质量控制要点、工艺参数优化及检测方法等内容，为中冷器制造企业的焊接工艺改进提供技术参考。</w:t>
      </w:r>
    </w:p>
    <w:p>
      <w:pPr>
        <w:pStyle w:val="Heading2"/>
        <w:jc w:val="left"/>
      </w:pPr>
      <w:r>
        <w:rPr>
          <w:rFonts w:ascii="黑体" w:hAnsi="黑体" w:eastAsia="黑体"/>
        </w:rPr>
        <w:t>二、中冷器结构与钎焊工艺概述</w:t>
      </w:r>
    </w:p>
    <w:p>
      <w:pPr>
        <w:pStyle w:val="Heading3"/>
        <w:jc w:val="left"/>
      </w:pPr>
      <w:r>
        <w:rPr>
          <w:rFonts w:ascii="黑体" w:hAnsi="黑体" w:eastAsia="黑体"/>
        </w:rPr>
        <w:t>（一）中冷器结构特点</w:t>
      </w:r>
    </w:p>
    <w:p>
      <w:pPr>
        <w:jc w:val="left"/>
      </w:pPr>
      <w:r>
        <w:rPr>
          <w:rFonts w:ascii="黑体" w:hAnsi="黑体" w:eastAsia="黑体"/>
          <w:sz w:val="22"/>
        </w:rPr>
        <w:t>中冷器按结构形式分为管翅式和板翅式两种。管翅式由多孔铝扁管穿插翅片组成，扁管壁厚0.3～0.5mm，宽度16～26mm，翅片厚度0.1～0.15mm，翅片间距1.5～3.0mm。板翅式由冲压铝板片层叠钎焊而成，板片内部形成气道流路。两种结构的共同特点是焊缝密集、装配面多、钎焊间隙小（通常0.05～0.15mm），对钎焊温度均匀性和装配精度要求高。</w:t>
      </w:r>
    </w:p>
    <w:p>
      <w:pPr>
        <w:jc w:val="left"/>
      </w:pPr>
      <w:r>
        <w:rPr>
          <w:rFonts w:ascii="黑体" w:hAnsi="黑体" w:eastAsia="黑体"/>
          <w:sz w:val="22"/>
        </w:rPr>
        <w:t>中冷器钎焊的关键部位包括：扁管与集管插入端（泄漏高发区）、翅片与扁管钎焊面、进出口管接头、侧板与芯体钎焊缝。其中扁管与集管插入端因结构复杂、不易返修，泄漏率占比约35%～45%。</w:t>
      </w:r>
    </w:p>
    <w:p>
      <w:pPr>
        <w:pStyle w:val="Heading3"/>
        <w:jc w:val="left"/>
      </w:pPr>
      <w:r>
        <w:rPr>
          <w:rFonts w:ascii="黑体" w:hAnsi="黑体" w:eastAsia="黑体"/>
        </w:rPr>
        <w:t>（二）钎焊工艺类型</w:t>
      </w:r>
    </w:p>
    <w:p>
      <w:pPr>
        <w:pStyle w:val="ListBullet"/>
      </w:pPr>
      <w:r>
        <w:rPr>
          <w:rFonts w:ascii="黑体" w:hAnsi="黑体" w:eastAsia="黑体"/>
          <w:sz w:val="22"/>
        </w:rPr>
        <w:t>CAB气氛保护钎焊：在氮气气氛保护下（氧含量不大于50ppm）使用NOCOLOK氟铝酸钾钎剂连续钎焊。钎焊温度595～615℃，网带速度0.3～0.8m/min。生产效率高，是铝制中冷器的主流钎焊工艺。</w:t>
      </w:r>
    </w:p>
    <w:p>
      <w:pPr>
        <w:pStyle w:val="ListBullet"/>
      </w:pPr>
      <w:r>
        <w:rPr>
          <w:rFonts w:ascii="黑体" w:hAnsi="黑体" w:eastAsia="黑体"/>
          <w:sz w:val="22"/>
        </w:rPr>
        <w:t>真空钎焊：在真空炉中（真空度不低于5×10⁻³ Pa）进行钎焊，无需钎剂。钎焊温度600～625℃，保温3～6分钟。焊缝洁净无钎剂腐蚀，但设备投资大、节拍慢。</w:t>
      </w:r>
    </w:p>
    <w:p>
      <w:pPr>
        <w:pStyle w:val="ListBullet"/>
      </w:pPr>
      <w:r>
        <w:rPr>
          <w:rFonts w:ascii="黑体" w:hAnsi="黑体" w:eastAsia="黑体"/>
          <w:sz w:val="22"/>
        </w:rPr>
        <w:t>感应钎焊：利用感应加热对中冷器管接头等局部部位钎焊。加热速度快、热影响区小，适合局部焊接和返修。铝的感应钎焊需采用较高频率（20～80kHz）和配套感应器设计。</w:t>
      </w:r>
    </w:p>
    <w:p>
      <w:pPr>
        <w:pStyle w:val="Heading3"/>
        <w:jc w:val="left"/>
      </w:pPr>
      <w:r>
        <w:rPr>
          <w:rFonts w:ascii="黑体" w:hAnsi="黑体" w:eastAsia="黑体"/>
        </w:rPr>
        <w:t>（三）钎料与钎剂</w:t>
      </w:r>
    </w:p>
    <w:p>
      <w:pPr>
        <w:pStyle w:val="ListBullet"/>
      </w:pPr>
      <w:r>
        <w:rPr>
          <w:rFonts w:ascii="黑体" w:hAnsi="黑体" w:eastAsia="黑体"/>
          <w:sz w:val="22"/>
        </w:rPr>
        <w:t>铝硅钎料：常用Al-Si12复合钎料板，熔化温度577～582℃，钎焊温度595～615℃。钎料以包覆层形式复合在芯体板表面，包覆层厚度为芯体板总厚度的5%～10%。</w:t>
      </w:r>
    </w:p>
    <w:p>
      <w:pPr>
        <w:pStyle w:val="ListBullet"/>
      </w:pPr>
      <w:r>
        <w:rPr>
          <w:rFonts w:ascii="黑体" w:hAnsi="黑体" w:eastAsia="黑体"/>
          <w:sz w:val="22"/>
        </w:rPr>
        <w:t>钎剂：CAB钎焊使用NOCOLOK型氟铝酸钾钎剂（KAlF4-K3AlF6共晶），熔化温度560℃，用量约5～15g/m²。钎剂在钎焊温度下去除铝合金表面氧化膜（Al2O3，熔点2050℃），促进钎料润湿和流动。</w:t>
      </w:r>
    </w:p>
    <w:p>
      <w:pPr>
        <w:pStyle w:val="ListBullet"/>
      </w:pPr>
      <w:r>
        <w:rPr>
          <w:rFonts w:ascii="黑体" w:hAnsi="黑体" w:eastAsia="黑体"/>
          <w:sz w:val="22"/>
        </w:rPr>
        <w:t>钎料用量控制：钎料用量过多导致溶蚀，过少填充不充分。AWS C3.13标准要求溶蚀深度不超过母材厚度的20%（Class A为5%）。</w:t>
      </w:r>
    </w:p>
    <w:p>
      <w:pPr>
        <w:pStyle w:val="Heading2"/>
        <w:jc w:val="left"/>
      </w:pPr>
      <w:r>
        <w:rPr>
          <w:rFonts w:ascii="黑体" w:hAnsi="黑体" w:eastAsia="黑体"/>
        </w:rPr>
        <w:t>三、钎焊泄漏成因分析</w:t>
      </w:r>
    </w:p>
    <w:p>
      <w:pPr>
        <w:pStyle w:val="Heading3"/>
        <w:jc w:val="left"/>
      </w:pPr>
      <w:r>
        <w:rPr>
          <w:rFonts w:ascii="黑体" w:hAnsi="黑体" w:eastAsia="黑体"/>
        </w:rPr>
        <w:t>（一）泄漏部位分布</w:t>
      </w:r>
    </w:p>
    <w:p>
      <w:pPr>
        <w:pStyle w:val="ListBullet"/>
      </w:pPr>
      <w:r>
        <w:rPr>
          <w:rFonts w:ascii="黑体" w:hAnsi="黑体" w:eastAsia="黑体"/>
          <w:sz w:val="22"/>
        </w:rPr>
        <w:t>扁管与集管插入端：泄漏率占比约35%～45%。扁管插入集管孔时容易变形或破损，装配间隙不均导致钎料填充不一致。</w:t>
      </w:r>
    </w:p>
    <w:p>
      <w:pPr>
        <w:pStyle w:val="ListBullet"/>
      </w:pPr>
      <w:r>
        <w:rPr>
          <w:rFonts w:ascii="黑体" w:hAnsi="黑体" w:eastAsia="黑体"/>
          <w:sz w:val="22"/>
        </w:rPr>
        <w:t>翅片与扁管钎焊面：泄漏率占比约20%～30%。接触面积大、钎焊面多，装配间隙不均或钎料分布不均时出现局部未焊合。</w:t>
      </w:r>
    </w:p>
    <w:p>
      <w:pPr>
        <w:pStyle w:val="ListBullet"/>
      </w:pPr>
      <w:r>
        <w:rPr>
          <w:rFonts w:ascii="黑体" w:hAnsi="黑体" w:eastAsia="黑体"/>
          <w:sz w:val="22"/>
        </w:rPr>
        <w:t>进出口管接头钎焊部位：泄漏率占比约15%～25%。管接头与集管连接处壁厚差异大、加热不均匀。</w:t>
      </w:r>
    </w:p>
    <w:p>
      <w:pPr>
        <w:pStyle w:val="ListBullet"/>
      </w:pPr>
      <w:r>
        <w:rPr>
          <w:rFonts w:ascii="黑体" w:hAnsi="黑体" w:eastAsia="黑体"/>
          <w:sz w:val="22"/>
        </w:rPr>
        <w:t>侧板与芯体钎焊缝：泄漏率占比约5%～15%。钎焊缝长度长，热膨胀不一致导致间隙变化。</w:t>
      </w:r>
    </w:p>
    <w:p>
      <w:pPr>
        <w:pStyle w:val="Heading3"/>
        <w:jc w:val="left"/>
      </w:pPr>
      <w:r>
        <w:rPr>
          <w:rFonts w:ascii="黑体" w:hAnsi="黑体" w:eastAsia="黑体"/>
        </w:rPr>
        <w:t>（二）泄漏成因分类</w:t>
      </w:r>
    </w:p>
    <w:p>
      <w:pPr>
        <w:pStyle w:val="ListBullet"/>
      </w:pPr>
      <w:r>
        <w:rPr>
          <w:rFonts w:ascii="黑体" w:hAnsi="黑体" w:eastAsia="黑体"/>
          <w:sz w:val="22"/>
        </w:rPr>
        <w:t>装配间隙不均：扁管冲压精度不足或集管孔尺寸偏差，局部间隙超过0.20mm。间隙过大时钎料毛细填充力不足形成空洞；过小时钎料无法进入形成未焊合。</w:t>
      </w:r>
    </w:p>
    <w:p>
      <w:pPr>
        <w:pStyle w:val="ListBullet"/>
      </w:pPr>
      <w:r>
        <w:rPr>
          <w:rFonts w:ascii="黑体" w:hAnsi="黑体" w:eastAsia="黑体"/>
          <w:sz w:val="22"/>
        </w:rPr>
        <w:t>扁管插入破损：扁管插入角度偏斜或孔边缘毛刺未去除，端口卷边或开裂，钎料无法有效填充。</w:t>
      </w:r>
    </w:p>
    <w:p>
      <w:pPr>
        <w:pStyle w:val="ListBullet"/>
      </w:pPr>
      <w:r>
        <w:rPr>
          <w:rFonts w:ascii="黑体" w:hAnsi="黑体" w:eastAsia="黑体"/>
          <w:sz w:val="22"/>
        </w:rPr>
        <w:t>钎焊温度场不均匀：CAB炉膛温差超过±10℃或感应加热局部过热/过冷，钎料熔化时间差异大，低温区域填充不充分。</w:t>
      </w:r>
    </w:p>
    <w:p>
      <w:pPr>
        <w:pStyle w:val="ListBullet"/>
      </w:pPr>
      <w:r>
        <w:rPr>
          <w:rFonts w:ascii="黑体" w:hAnsi="黑体" w:eastAsia="黑体"/>
          <w:sz w:val="22"/>
        </w:rPr>
        <w:t>钎料分布不均：复合板包覆层厚度不均或钎料预制位置偏移，局部钎料量不足。</w:t>
      </w:r>
    </w:p>
    <w:p>
      <w:pPr>
        <w:pStyle w:val="ListBullet"/>
      </w:pPr>
      <w:r>
        <w:rPr>
          <w:rFonts w:ascii="黑体" w:hAnsi="黑体" w:eastAsia="黑体"/>
          <w:sz w:val="22"/>
        </w:rPr>
        <w:t>氧化膜去除不充分：真空度不足或钎剂活性不够，氧化膜未被有效去除，钎料无法润湿母材。</w:t>
      </w:r>
    </w:p>
    <w:p>
      <w:pPr>
        <w:pStyle w:val="ListBullet"/>
      </w:pPr>
      <w:r>
        <w:rPr>
          <w:rFonts w:ascii="黑体" w:hAnsi="黑体" w:eastAsia="黑体"/>
          <w:sz w:val="22"/>
        </w:rPr>
        <w:t>冷却速度过快：冷却速度超过100℃/min，钎缝凝固过程中产生收缩裂纹。</w:t>
      </w:r>
    </w:p>
    <w:p>
      <w:pPr>
        <w:pStyle w:val="Heading3"/>
        <w:jc w:val="left"/>
      </w:pPr>
      <w:r>
        <w:rPr>
          <w:rFonts w:ascii="黑体" w:hAnsi="黑体" w:eastAsia="黑体"/>
        </w:rPr>
        <w:t>（三）溶蚀与钎料流失</w:t>
      </w:r>
    </w:p>
    <w:p>
      <w:pPr>
        <w:jc w:val="left"/>
      </w:pPr>
      <w:r>
        <w:rPr>
          <w:rFonts w:ascii="黑体" w:hAnsi="黑体" w:eastAsia="黑体"/>
          <w:sz w:val="22"/>
        </w:rPr>
        <w:t>溶蚀是铝合金钎焊特有的缺陷类型。钎料中的硅向母材扩散使母材局部熔点降低而发生熔蚀，表现为母材表面凹坑或减薄，严重时贯穿壁厚导致泄漏。扁管壁厚只有0.3～0.5mm，溶蚀深度达到壁厚的20%即可能穿孔。溶蚀成因包括钎焊温度过高（超过620℃）、保温时间过长（超过8分钟）、钎料用量过多。钎料流失则因装配间隙过大、温度过高导致流动性过强、工件放置角度不当等。</w:t>
      </w:r>
    </w:p>
    <w:p>
      <w:pPr>
        <w:pStyle w:val="Heading2"/>
        <w:jc w:val="left"/>
      </w:pPr>
      <w:r>
        <w:rPr>
          <w:rFonts w:ascii="黑体" w:hAnsi="黑体" w:eastAsia="黑体"/>
        </w:rPr>
        <w:t>四、焊接质量控制要点</w:t>
      </w:r>
    </w:p>
    <w:p>
      <w:pPr>
        <w:pStyle w:val="Heading3"/>
        <w:jc w:val="left"/>
      </w:pPr>
      <w:r>
        <w:rPr>
          <w:rFonts w:ascii="黑体" w:hAnsi="黑体" w:eastAsia="黑体"/>
        </w:rPr>
        <w:t>（一）装配间隙与插入质量控制</w:t>
      </w:r>
    </w:p>
    <w:p>
      <w:pPr>
        <w:pStyle w:val="ListBullet"/>
      </w:pPr>
      <w:r>
        <w:rPr>
          <w:rFonts w:ascii="黑体" w:hAnsi="黑体" w:eastAsia="黑体"/>
          <w:sz w:val="22"/>
        </w:rPr>
        <w:t>间隙设计：扁管与集管孔之间钎焊间隙建议0.08～0.15mm。扁管宽度公差不大于±0.03mm，集管孔尺寸公差不大于±0.05mm。</w:t>
      </w:r>
    </w:p>
    <w:p>
      <w:pPr>
        <w:pStyle w:val="ListBullet"/>
      </w:pPr>
      <w:r>
        <w:rPr>
          <w:rFonts w:ascii="黑体" w:hAnsi="黑体" w:eastAsia="黑体"/>
          <w:sz w:val="22"/>
        </w:rPr>
        <w:t>插入深度：扁管插入集管深度通常8～15mm，不足时钎焊面小强度低，过深底部间隙过小钎料无法填充。</w:t>
      </w:r>
    </w:p>
    <w:p>
      <w:pPr>
        <w:pStyle w:val="ListBullet"/>
      </w:pPr>
      <w:r>
        <w:rPr>
          <w:rFonts w:ascii="黑体" w:hAnsi="黑体" w:eastAsia="黑体"/>
          <w:sz w:val="22"/>
        </w:rPr>
        <w:t>插入质量检验：端口无卷边、无开裂。孔边缘去毛刺高度不大于0.05mm。插入角度偏斜量不大于0.5度。</w:t>
      </w:r>
    </w:p>
    <w:p>
      <w:pPr>
        <w:pStyle w:val="ListBullet"/>
      </w:pPr>
      <w:r>
        <w:rPr>
          <w:rFonts w:ascii="黑体" w:hAnsi="黑体" w:eastAsia="黑体"/>
          <w:sz w:val="22"/>
        </w:rPr>
        <w:t>夹紧力：芯体叠装预紧力0.1～0.3MPa，保证各层扁管与翅片紧密接触。</w:t>
      </w:r>
    </w:p>
    <w:p>
      <w:pPr>
        <w:pStyle w:val="ListBullet"/>
      </w:pPr>
      <w:r>
        <w:rPr>
          <w:rFonts w:ascii="黑体" w:hAnsi="黑体" w:eastAsia="黑体"/>
          <w:sz w:val="22"/>
        </w:rPr>
        <w:t>AWS标准要求：Class A接头间隙0.05～0.15mm，钎着率不低于95%。</w:t>
      </w:r>
    </w:p>
    <w:p>
      <w:pPr>
        <w:pStyle w:val="Heading3"/>
        <w:jc w:val="left"/>
      </w:pPr>
      <w:r>
        <w:rPr>
          <w:rFonts w:ascii="黑体" w:hAnsi="黑体" w:eastAsia="黑体"/>
        </w:rPr>
        <w:t>（二）钎焊温度曲线控制</w:t>
      </w:r>
    </w:p>
    <w:p>
      <w:pPr>
        <w:pStyle w:val="ListBullet"/>
      </w:pPr>
      <w:r>
        <w:rPr>
          <w:rFonts w:ascii="黑体" w:hAnsi="黑体" w:eastAsia="黑体"/>
          <w:sz w:val="22"/>
        </w:rPr>
        <w:t>升温速率：5～15℃/min。过快芯体内外温差大、钎剂来不及去除氧化膜；过慢效率低、钎剂活性衰减。</w:t>
      </w:r>
    </w:p>
    <w:p>
      <w:pPr>
        <w:pStyle w:val="ListBullet"/>
      </w:pPr>
      <w:r>
        <w:rPr>
          <w:rFonts w:ascii="黑体" w:hAnsi="黑体" w:eastAsia="黑体"/>
          <w:sz w:val="22"/>
        </w:rPr>
        <w:t>钎焊温度：595～615℃，高于钎料液相线15～40℃。过低钎料流动性差；过高（超过620℃）溶蚀风险增加。AWS标准要求高于595℃保温时间不超过5分钟。</w:t>
      </w:r>
    </w:p>
    <w:p>
      <w:pPr>
        <w:pStyle w:val="ListBullet"/>
      </w:pPr>
      <w:r>
        <w:rPr>
          <w:rFonts w:ascii="黑体" w:hAnsi="黑体" w:eastAsia="黑体"/>
          <w:sz w:val="22"/>
        </w:rPr>
        <w:t>保温时间：2～5分钟。过短填充不充分；过长（超过6分钟）溶蚀加剧。</w:t>
      </w:r>
    </w:p>
    <w:p>
      <w:pPr>
        <w:pStyle w:val="ListBullet"/>
      </w:pPr>
      <w:r>
        <w:rPr>
          <w:rFonts w:ascii="黑体" w:hAnsi="黑体" w:eastAsia="黑体"/>
          <w:sz w:val="22"/>
        </w:rPr>
        <w:t>冷却速率：3～10℃/min。过快钎缝收缩应力大易裂纹；过慢节拍长。出炉温度不高于150℃。</w:t>
      </w:r>
    </w:p>
    <w:p>
      <w:pPr>
        <w:pStyle w:val="ListBullet"/>
      </w:pPr>
      <w:r>
        <w:rPr>
          <w:rFonts w:ascii="黑体" w:hAnsi="黑体" w:eastAsia="黑体"/>
          <w:sz w:val="22"/>
        </w:rPr>
        <w:t>温度均匀性：CAB炉膛内各测温点差异控制在±5℃以内。芯体厚度方向温差不大于±8℃。</w:t>
      </w:r>
    </w:p>
    <w:p>
      <w:pPr>
        <w:pStyle w:val="Heading3"/>
        <w:jc w:val="left"/>
      </w:pPr>
      <w:r>
        <w:rPr>
          <w:rFonts w:ascii="黑体" w:hAnsi="黑体" w:eastAsia="黑体"/>
        </w:rPr>
        <w:t>（三）真空度与气氛控制</w:t>
      </w:r>
    </w:p>
    <w:p>
      <w:pPr>
        <w:pStyle w:val="ListBullet"/>
      </w:pPr>
      <w:r>
        <w:rPr>
          <w:rFonts w:ascii="黑体" w:hAnsi="黑体" w:eastAsia="黑体"/>
          <w:sz w:val="22"/>
        </w:rPr>
        <w:t>真空度：冷态不低于5×10⁻³ Pa，热态不低于1×10⁻² Pa。真空度不足氧化膜无法去除。</w:t>
      </w:r>
    </w:p>
    <w:p>
      <w:pPr>
        <w:pStyle w:val="ListBullet"/>
      </w:pPr>
      <w:r>
        <w:rPr>
          <w:rFonts w:ascii="黑体" w:hAnsi="黑体" w:eastAsia="黑体"/>
          <w:sz w:val="22"/>
        </w:rPr>
        <w:t>气氛纯度：氮气纯度不低于99.999%，氧含量不大于50ppm，露点不高于-40℃。</w:t>
      </w:r>
    </w:p>
    <w:p>
      <w:pPr>
        <w:pStyle w:val="ListBullet"/>
      </w:pPr>
      <w:r>
        <w:rPr>
          <w:rFonts w:ascii="黑体" w:hAnsi="黑体" w:eastAsia="黑体"/>
          <w:sz w:val="22"/>
        </w:rPr>
        <w:t>AWS标准要求：建议在线氧分析仪和露点仪实时监测，校准周期不超6个月。钎剂发黑表明水分或氧气进入，需检查炉门密封及氮气纯度。</w:t>
      </w:r>
    </w:p>
    <w:p>
      <w:pPr>
        <w:pStyle w:val="Heading3"/>
        <w:jc w:val="left"/>
      </w:pPr>
      <w:r>
        <w:rPr>
          <w:rFonts w:ascii="黑体" w:hAnsi="黑体" w:eastAsia="黑体"/>
        </w:rPr>
        <w:t>（四）钎料与钎剂管理</w:t>
      </w:r>
    </w:p>
    <w:p>
      <w:pPr>
        <w:pStyle w:val="ListBullet"/>
      </w:pPr>
      <w:r>
        <w:rPr>
          <w:rFonts w:ascii="黑体" w:hAnsi="黑体" w:eastAsia="黑体"/>
          <w:sz w:val="22"/>
        </w:rPr>
        <w:t>复合板管理：包覆层厚度均匀，偏差不大于±0.5μm。入厂检测硅含量（10%～12%）和厚度。</w:t>
      </w:r>
    </w:p>
    <w:p>
      <w:pPr>
        <w:pStyle w:val="ListBullet"/>
      </w:pPr>
      <w:r>
        <w:rPr>
          <w:rFonts w:ascii="黑体" w:hAnsi="黑体" w:eastAsia="黑体"/>
          <w:sz w:val="22"/>
        </w:rPr>
        <w:t>钎剂管理：密封防潮保存，使用前检查无结块。涂覆量5～15g/m²，均匀度偏差不大于±10%。AWS标准推荐自动喷涂并定期用烘干称重法校准。</w:t>
      </w:r>
    </w:p>
    <w:p>
      <w:pPr>
        <w:pStyle w:val="ListBullet"/>
      </w:pPr>
      <w:r>
        <w:rPr>
          <w:rFonts w:ascii="黑体" w:hAnsi="黑体" w:eastAsia="黑体"/>
          <w:sz w:val="22"/>
        </w:rPr>
        <w:t>存储条件：温度不高于25℃、湿度不高于50%RH，存储期不超过12个月。</w:t>
      </w:r>
    </w:p>
    <w:p>
      <w:pPr>
        <w:pStyle w:val="Heading2"/>
        <w:jc w:val="left"/>
      </w:pPr>
      <w:r>
        <w:rPr>
          <w:rFonts w:ascii="黑体" w:hAnsi="黑体" w:eastAsia="黑体"/>
        </w:rPr>
        <w:t>五、工艺参数优化与过程监控</w:t>
      </w:r>
    </w:p>
    <w:p>
      <w:pPr>
        <w:pStyle w:val="Heading3"/>
        <w:jc w:val="left"/>
      </w:pPr>
      <w:r>
        <w:rPr>
          <w:rFonts w:ascii="黑体" w:hAnsi="黑体" w:eastAsia="黑体"/>
        </w:rPr>
        <w:t>（一）关键工艺参数清单</w:t>
      </w:r>
    </w:p>
    <w:p>
      <w:pPr>
        <w:pStyle w:val="ListBullet"/>
      </w:pPr>
      <w:r>
        <w:rPr>
          <w:rFonts w:ascii="黑体" w:hAnsi="黑体" w:eastAsia="黑体"/>
          <w:sz w:val="22"/>
        </w:rPr>
        <w:t>温度参数：升温速率5～15℃/min、钎焊温度595～615℃、保温时间2～5分钟、冷却速率3～10℃/min。</w:t>
      </w:r>
    </w:p>
    <w:p>
      <w:pPr>
        <w:pStyle w:val="ListBullet"/>
      </w:pPr>
      <w:r>
        <w:rPr>
          <w:rFonts w:ascii="黑体" w:hAnsi="黑体" w:eastAsia="黑体"/>
          <w:sz w:val="22"/>
        </w:rPr>
        <w:t>真空/气氛参数：冷态真空度不低于5×10⁻³ Pa；或氮气纯度不低于99.999%、氧含量不大于50ppm。</w:t>
      </w:r>
    </w:p>
    <w:p>
      <w:pPr>
        <w:pStyle w:val="ListBullet"/>
      </w:pPr>
      <w:r>
        <w:rPr>
          <w:rFonts w:ascii="黑体" w:hAnsi="黑体" w:eastAsia="黑体"/>
          <w:sz w:val="22"/>
        </w:rPr>
        <w:t>装配参数：间隙0.08～0.15mm、插入深度8～15mm、夹紧力0.1～0.3MPa。</w:t>
      </w:r>
    </w:p>
    <w:p>
      <w:pPr>
        <w:pStyle w:val="Heading3"/>
        <w:jc w:val="left"/>
      </w:pPr>
      <w:r>
        <w:rPr>
          <w:rFonts w:ascii="黑体" w:hAnsi="黑体" w:eastAsia="黑体"/>
        </w:rPr>
        <w:t>（二）温度曲线监测</w:t>
      </w:r>
    </w:p>
    <w:p>
      <w:pPr>
        <w:pStyle w:val="ListBullet"/>
      </w:pPr>
      <w:r>
        <w:rPr>
          <w:rFonts w:ascii="黑体" w:hAnsi="黑体" w:eastAsia="黑体"/>
          <w:sz w:val="22"/>
        </w:rPr>
        <w:t>热电偶布置：CAB炉膛有效加热区布置不少于9支K型热电偶（3行3列），芯体上中下各1支监测工件温度。</w:t>
      </w:r>
    </w:p>
    <w:p>
      <w:pPr>
        <w:pStyle w:val="ListBullet"/>
      </w:pPr>
      <w:r>
        <w:rPr>
          <w:rFonts w:ascii="黑体" w:hAnsi="黑体" w:eastAsia="黑体"/>
          <w:sz w:val="22"/>
        </w:rPr>
        <w:t>曲线记录：记录每炉次温度-时间曲线，偏差超过±10℃自动报警标记异常炉次。数据保存不少于3年。</w:t>
      </w:r>
    </w:p>
    <w:p>
      <w:pPr>
        <w:pStyle w:val="ListBullet"/>
      </w:pPr>
      <w:r>
        <w:rPr>
          <w:rFonts w:ascii="黑体" w:hAnsi="黑体" w:eastAsia="黑体"/>
          <w:sz w:val="22"/>
        </w:rPr>
        <w:t>炉膛校准：每季度使用标准热电偶校准，偏差超过±3℃应调整或更换。AWS标准要求联合AMS 2750（测温）确保体系完整。</w:t>
      </w:r>
    </w:p>
    <w:p>
      <w:pPr>
        <w:pStyle w:val="Heading3"/>
        <w:jc w:val="left"/>
      </w:pPr>
      <w:r>
        <w:rPr>
          <w:rFonts w:ascii="黑体" w:hAnsi="黑体" w:eastAsia="黑体"/>
        </w:rPr>
        <w:t>（三）真空度/气氛在线监测</w:t>
      </w:r>
    </w:p>
    <w:p>
      <w:pPr>
        <w:pStyle w:val="ListBullet"/>
      </w:pPr>
      <w:r>
        <w:rPr>
          <w:rFonts w:ascii="黑体" w:hAnsi="黑体" w:eastAsia="黑体"/>
          <w:sz w:val="22"/>
        </w:rPr>
        <w:t>真空度监测：冷规和热偶真空计分别监测高真空和低真空阶段，不达标自动延长抽真空时间或报警停机。</w:t>
      </w:r>
    </w:p>
    <w:p>
      <w:pPr>
        <w:pStyle w:val="ListBullet"/>
      </w:pPr>
      <w:r>
        <w:rPr>
          <w:rFonts w:ascii="黑体" w:hAnsi="黑体" w:eastAsia="黑体"/>
          <w:sz w:val="22"/>
        </w:rPr>
        <w:t>气氛监测：在线氧分析仪和露点仪实时监测，氧含量超50ppm自动增加氮气流量置换。</w:t>
      </w:r>
    </w:p>
    <w:p>
      <w:pPr>
        <w:pStyle w:val="ListBullet"/>
      </w:pPr>
      <w:r>
        <w:rPr>
          <w:rFonts w:ascii="黑体" w:hAnsi="黑体" w:eastAsia="黑体"/>
          <w:sz w:val="22"/>
        </w:rPr>
        <w:t>炉膛漏率：每月检测一次（关停真空泵后观察真空度下降速率），漏率超1×10⁻² Pa·L/s检查密封圈。</w:t>
      </w:r>
    </w:p>
    <w:p>
      <w:pPr>
        <w:pStyle w:val="Heading2"/>
        <w:jc w:val="left"/>
      </w:pPr>
      <w:r>
        <w:rPr>
          <w:rFonts w:ascii="黑体" w:hAnsi="黑体" w:eastAsia="黑体"/>
        </w:rPr>
        <w:t>六、气密性检测与质量验收</w:t>
      </w:r>
    </w:p>
    <w:p>
      <w:pPr>
        <w:pStyle w:val="Heading3"/>
        <w:jc w:val="left"/>
      </w:pPr>
      <w:r>
        <w:rPr>
          <w:rFonts w:ascii="黑体" w:hAnsi="黑体" w:eastAsia="黑体"/>
        </w:rPr>
        <w:t>（一）气密性检测方法</w:t>
      </w:r>
    </w:p>
    <w:p>
      <w:pPr>
        <w:pStyle w:val="ListBullet"/>
      </w:pPr>
      <w:r>
        <w:rPr>
          <w:rFonts w:ascii="黑体" w:hAnsi="黑体" w:eastAsia="黑体"/>
          <w:sz w:val="22"/>
        </w:rPr>
        <w:t>水浴检漏：充入压缩空气0.2～0.5MPa浸入水槽观察气泡。灵敏度约10⁻³ Pa·m³/s，适合大批量快速筛查。</w:t>
      </w:r>
    </w:p>
    <w:p>
      <w:pPr>
        <w:pStyle w:val="ListBullet"/>
      </w:pPr>
      <w:r>
        <w:rPr>
          <w:rFonts w:ascii="黑体" w:hAnsi="黑体" w:eastAsia="黑体"/>
          <w:sz w:val="22"/>
        </w:rPr>
        <w:t>压差检漏：充入洁净空气0.5～2.0MPa保压1～3分钟，压力降超0.5%为不合格。自动化程度高。</w:t>
      </w:r>
    </w:p>
    <w:p>
      <w:pPr>
        <w:pStyle w:val="ListBullet"/>
      </w:pPr>
      <w:r>
        <w:rPr>
          <w:rFonts w:ascii="黑体" w:hAnsi="黑体" w:eastAsia="黑体"/>
          <w:sz w:val="22"/>
        </w:rPr>
        <w:t>氦质谱检漏：充入氦气混合气体，氦质谱检漏仪检测。灵敏度达10⁻⁹ Pa·m³/s。AWS标准A类接头可替代为氦泄漏试验（不大于3.0×10⁻⁵ std cc/s）。</w:t>
      </w:r>
    </w:p>
    <w:p>
      <w:pPr>
        <w:pStyle w:val="Heading3"/>
        <w:jc w:val="left"/>
      </w:pPr>
      <w:r>
        <w:rPr>
          <w:rFonts w:ascii="黑体" w:hAnsi="黑体" w:eastAsia="黑体"/>
        </w:rPr>
        <w:t>（二）耐压检测</w:t>
      </w:r>
    </w:p>
    <w:p>
      <w:pPr>
        <w:pStyle w:val="ListBullet"/>
      </w:pPr>
      <w:r>
        <w:rPr>
          <w:rFonts w:ascii="黑体" w:hAnsi="黑体" w:eastAsia="黑体"/>
          <w:sz w:val="22"/>
        </w:rPr>
        <w:t>气侧耐压：施加设计压力的1.5倍（通常1.5～3.5MPa），保压3～5分钟无渗漏和变形。</w:t>
      </w:r>
    </w:p>
    <w:p>
      <w:pPr>
        <w:pStyle w:val="ListBullet"/>
      </w:pPr>
      <w:r>
        <w:rPr>
          <w:rFonts w:ascii="黑体" w:hAnsi="黑体" w:eastAsia="黑体"/>
          <w:sz w:val="22"/>
        </w:rPr>
        <w:t>爆破压力：型式试验爆破压力不低于设计压力的4倍，爆破部位应在母材而非钎焊缝。</w:t>
      </w:r>
    </w:p>
    <w:p>
      <w:pPr>
        <w:pStyle w:val="ListBullet"/>
      </w:pPr>
      <w:r>
        <w:rPr>
          <w:rFonts w:ascii="黑体" w:hAnsi="黑体" w:eastAsia="黑体"/>
          <w:sz w:val="22"/>
        </w:rPr>
        <w:t>压力循环疲劳：0～设计压力循环不少于10万次，测试后气密性检测无泄漏。</w:t>
      </w:r>
    </w:p>
    <w:p>
      <w:pPr>
        <w:pStyle w:val="Heading3"/>
        <w:jc w:val="left"/>
      </w:pPr>
      <w:r>
        <w:rPr>
          <w:rFonts w:ascii="黑体" w:hAnsi="黑体" w:eastAsia="黑体"/>
        </w:rPr>
        <w:t>（三）焊缝质量检测</w:t>
      </w:r>
    </w:p>
    <w:p>
      <w:pPr>
        <w:pStyle w:val="ListBullet"/>
      </w:pPr>
      <w:r>
        <w:rPr>
          <w:rFonts w:ascii="黑体" w:hAnsi="黑体" w:eastAsia="黑体"/>
          <w:sz w:val="22"/>
        </w:rPr>
        <w:t>外观检测：全检目视检查，焊缝连续饱满、无气孔和夹渣。翅片与扁管填充率不低于90%。AWS标准要求目视全检执行。</w:t>
      </w:r>
    </w:p>
    <w:p>
      <w:pPr>
        <w:pStyle w:val="ListBullet"/>
      </w:pPr>
      <w:r>
        <w:rPr>
          <w:rFonts w:ascii="黑体" w:hAnsi="黑体" w:eastAsia="黑体"/>
          <w:sz w:val="22"/>
        </w:rPr>
        <w:t>剖面金相：定期抽样检查钎缝填充率、气孔数量和尺寸、溶蚀深度。AWS标准Class A溶蚀不超过5%，Class B不超过15%。</w:t>
      </w:r>
    </w:p>
    <w:p>
      <w:pPr>
        <w:pStyle w:val="ListBullet"/>
      </w:pPr>
      <w:r>
        <w:rPr>
          <w:rFonts w:ascii="黑体" w:hAnsi="黑体" w:eastAsia="黑体"/>
          <w:sz w:val="22"/>
        </w:rPr>
        <w:t>无损检测：AWS标准推荐超声（按AWS C3.8M）或射线（ASTM E1742）检测内部缺陷。间隙小于2%总厚时需验证灵敏度。</w:t>
      </w:r>
    </w:p>
    <w:p>
      <w:pPr>
        <w:pStyle w:val="Heading2"/>
        <w:jc w:val="left"/>
      </w:pPr>
      <w:r>
        <w:rPr>
          <w:rFonts w:ascii="黑体" w:hAnsi="黑体" w:eastAsia="黑体"/>
        </w:rPr>
        <w:t>七、总结</w:t>
      </w:r>
    </w:p>
    <w:p>
      <w:pPr>
        <w:jc w:val="left"/>
      </w:pPr>
      <w:r>
        <w:rPr>
          <w:rFonts w:ascii="黑体" w:hAnsi="黑体" w:eastAsia="黑体"/>
          <w:sz w:val="22"/>
        </w:rPr>
        <w:t>中冷器铝钎焊泄漏预防与焊接质量控制是一项涉及装配间隙、温度曲线、气氛环境、钎料钎剂管理和气密性检测等多个环节的系统工程。本文从中冷器结构特点和钎焊工艺出发，分析了装配间隙不均、扁管插入破损、温度场不均匀、钎料分布不均、氧化膜去除不充分和冷却速度过快等泄漏成因。在质量控制方面，结合AWS C3.13M/C3.13-2026标准要求，阐述了装配间隙与插入质量控制、钎焊温度曲线控制、真空度与气氛控制、钎料与钎剂管理等关键环节。在检测方面，建议实施水浴检漏、压差检漏、氦质谱检漏等多级气密性检测，配合耐压检测和剖面金相检测形成完整的质量验收体系。通过工艺参数标准化、过程温度监控和严格的焊后检测，可以有效降低中冷器钎焊泄漏率，提升产品密封可靠性和使用寿命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黑体" w:hAnsi="黑体" w:eastAsia="黑体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